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FE1" w:rsidRDefault="00297FE1" w:rsidP="00297FE1">
      <w:pPr>
        <w:ind w:left="2124" w:firstLine="708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Лабораторная работа №3 </w:t>
      </w:r>
    </w:p>
    <w:p w:rsidR="00297FE1" w:rsidRDefault="00297FE1" w:rsidP="00297FE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ВЫРАЩИВАНИЕ СТЕРИЛЬНЫХ ПРОРОСТКОВ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Цель работы. </w:t>
      </w:r>
      <w:r>
        <w:rPr>
          <w:rFonts w:eastAsia="Times New Roman" w:cs="Times New Roman"/>
          <w:color w:val="auto"/>
          <w:lang w:val="ru-RU" w:eastAsia="ar-SA" w:bidi="ar-SA"/>
        </w:rPr>
        <w:t xml:space="preserve">Выращивание стерильных проростков гороха, сои с целью получения асептических растений и получения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 xml:space="preserve">Стерильные проростки выращивают с целью получения асептических растений и получения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  <w:r>
        <w:rPr>
          <w:rFonts w:eastAsia="Times New Roman" w:cs="Times New Roman"/>
          <w:color w:val="auto"/>
          <w:lang w:val="ru-RU" w:eastAsia="ar-SA" w:bidi="ar-SA"/>
        </w:rPr>
        <w:t xml:space="preserve">. В зависимости от задачи опыта семена высевают на воду или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агаризованную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питательную среду.</w:t>
      </w:r>
    </w:p>
    <w:p w:rsidR="00297FE1" w:rsidRDefault="00297FE1" w:rsidP="00297FE1">
      <w:pPr>
        <w:jc w:val="both"/>
        <w:rPr>
          <w:rFonts w:eastAsia="Times New Roman" w:cs="Times New Roman"/>
          <w:color w:val="auto"/>
          <w:lang w:val="ru-RU" w:eastAsia="ar-SA" w:bidi="ar-SA"/>
        </w:rPr>
      </w:pPr>
      <w:proofErr w:type="gramStart"/>
      <w:r>
        <w:rPr>
          <w:rFonts w:eastAsia="Times New Roman" w:cs="Times New Roman"/>
          <w:color w:val="auto"/>
          <w:lang w:val="ru-RU" w:eastAsia="ar-SA" w:bidi="ar-SA"/>
        </w:rPr>
        <w:t xml:space="preserve">Существуют три возможных пути использования стерильных проростков: 1) для получения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из дифференцированных тканей, которые при переносе на питательную среду, содержащую фитогормоны, дифференцируются и в результате интенсивной пролиферации образуют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ткань; 2) для получения каллуса непосредственно на проростках; 3) для получения протопластов из частей проростка, обычно из листьев, иногда из корней.</w:t>
      </w:r>
      <w:proofErr w:type="gramEnd"/>
    </w:p>
    <w:p w:rsidR="00297FE1" w:rsidRDefault="00297FE1" w:rsidP="00297FE1">
      <w:pPr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>Для образования каллуса на проростках необходимы фитогормоны, поэтому в состав питательной среды для выращивания входит 2,4-Д.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Семена (горох, соя).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96%-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спирт, стерильные химические стаканы, стерильная вода.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Стерильные чашки Петри, пробирки, пинцет, стерильные марлевые мешочки.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Отобрать здоровые ровные семена гороха или сои, тщательно промыть их в мыльном растворе, затем водопроводной и дистиллированной водой. Промытые семена в марлевых мешочках погрузить на 2-5 мин в 96%-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спирт, промыть в стерильной воде и поместить в раствор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на 20 мин. Затем пятикратно ополоснуть семена в стерильной воде.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Работу проводят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-боксе. С помощью стерильного пинцета разложить по 5-10 семян в стерильные чашки Петри или пробирки с питательной средой. Чашки Петри с семенами помещают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термокомнату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при температуре +25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 xml:space="preserve">С. Асептические проростки можно использовать для получения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через 8-15 дней.</w:t>
      </w:r>
    </w:p>
    <w:p w:rsidR="00297FE1" w:rsidRDefault="00297FE1" w:rsidP="00297FE1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Для проращивания семян можно использовать среды Уайта (табл.1),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(МС) (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лаб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.р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>аб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2) или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Гамборга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(В-5) (табл. 2), но без добавок фитогормонов.</w:t>
      </w:r>
    </w:p>
    <w:p w:rsidR="00297FE1" w:rsidRDefault="00297FE1" w:rsidP="00297FE1">
      <w:pPr>
        <w:tabs>
          <w:tab w:val="left" w:pos="1080"/>
        </w:tabs>
        <w:ind w:firstLine="425"/>
        <w:rPr>
          <w:b/>
          <w:lang w:val="ru-RU"/>
        </w:rPr>
      </w:pPr>
      <w:proofErr w:type="gramStart"/>
      <w:r>
        <w:rPr>
          <w:b/>
          <w:lang w:val="ru-RU"/>
        </w:rPr>
        <w:t>Требования к отчету по лабораторной работы</w:t>
      </w:r>
      <w:proofErr w:type="gramEnd"/>
    </w:p>
    <w:p w:rsidR="00297FE1" w:rsidRDefault="00297FE1" w:rsidP="00297FE1">
      <w:pPr>
        <w:tabs>
          <w:tab w:val="left" w:pos="425"/>
          <w:tab w:val="left" w:pos="1080"/>
        </w:tabs>
        <w:ind w:firstLine="425"/>
        <w:rPr>
          <w:lang w:val="ru-RU"/>
        </w:rPr>
      </w:pPr>
      <w:r>
        <w:rPr>
          <w:lang w:val="ru-RU"/>
        </w:rPr>
        <w:t>Лабораторные записи необходимо вести аккуратно, поэтапно,  в соответствии  с порядком выполнения лабораторной работы.</w:t>
      </w:r>
    </w:p>
    <w:p w:rsidR="00297FE1" w:rsidRDefault="00297FE1" w:rsidP="00297FE1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</w:t>
      </w:r>
    </w:p>
    <w:p w:rsidR="00297FE1" w:rsidRDefault="00297FE1" w:rsidP="00297FE1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297FE1" w:rsidRDefault="00297FE1" w:rsidP="00297FE1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1. С какой целью выращивают стерильные проростки?</w:t>
      </w:r>
    </w:p>
    <w:p w:rsidR="00297FE1" w:rsidRDefault="00297FE1" w:rsidP="00297FE1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2. Каковы возможные пути использования стерильных проростков?</w:t>
      </w:r>
    </w:p>
    <w:p w:rsidR="00297FE1" w:rsidRDefault="00297FE1" w:rsidP="00297FE1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3. Какие среды используют для выращивания стерильных проростков?</w:t>
      </w: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</w:p>
    <w:p w:rsidR="00297FE1" w:rsidRDefault="00297FE1" w:rsidP="00297FE1">
      <w:pPr>
        <w:tabs>
          <w:tab w:val="left" w:pos="1505"/>
        </w:tabs>
        <w:ind w:left="425"/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Приложение.</w:t>
      </w:r>
    </w:p>
    <w:p w:rsidR="00297FE1" w:rsidRDefault="00297FE1" w:rsidP="00297FE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>Таблица 1.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val="ru-RU" w:eastAsia="ar-SA" w:bidi="ar-SA"/>
        </w:rPr>
        <w:t>Среда Уайта, рН 5,6-5,8</w:t>
      </w:r>
    </w:p>
    <w:p w:rsidR="00297FE1" w:rsidRDefault="00297FE1" w:rsidP="00297FE1">
      <w:pPr>
        <w:jc w:val="center"/>
        <w:rPr>
          <w:rFonts w:eastAsia="Times New Roman" w:cs="Times New Roman"/>
          <w:color w:val="auto"/>
          <w:lang w:val="ru-RU" w:eastAsia="ar-SA" w:bidi="ar-SA"/>
        </w:rPr>
      </w:pPr>
    </w:p>
    <w:tbl>
      <w:tblPr>
        <w:tblW w:w="0" w:type="auto"/>
        <w:tblInd w:w="-60" w:type="dxa"/>
        <w:tblLayout w:type="fixed"/>
        <w:tblLook w:val="04A0" w:firstRow="1" w:lastRow="0" w:firstColumn="1" w:lastColumn="0" w:noHBand="0" w:noVBand="1"/>
      </w:tblPr>
      <w:tblGrid>
        <w:gridCol w:w="2628"/>
        <w:gridCol w:w="2157"/>
        <w:gridCol w:w="2883"/>
        <w:gridCol w:w="2023"/>
      </w:tblGrid>
      <w:tr w:rsidR="00297FE1" w:rsidTr="001C52C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Ca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(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)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200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CuSO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5H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0,02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MgSO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360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ZnSO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1,5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200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MoO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0,0025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KNO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80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Kl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0,75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KCl</w:t>
            </w:r>
            <w:proofErr w:type="spellEnd"/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65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Пиридоксин-</w:t>
            </w:r>
            <w:proofErr w:type="spellStart"/>
            <w:proofErr w:type="gramStart"/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HCl</w:t>
            </w:r>
            <w:proofErr w:type="spellEnd"/>
            <w:proofErr w:type="gramEnd"/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0,1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NaH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PO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16,5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Тиамин-</w:t>
            </w:r>
            <w:proofErr w:type="spellStart"/>
            <w:proofErr w:type="gramStart"/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HCl</w:t>
            </w:r>
            <w:proofErr w:type="spellEnd"/>
            <w:proofErr w:type="gramEnd"/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0,1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BO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1,5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Никотиновая кислота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0,5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MnSO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4,5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Глицин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3,0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Fe(SO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)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2,5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Сахароза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20.000</w:t>
            </w:r>
          </w:p>
        </w:tc>
      </w:tr>
    </w:tbl>
    <w:p w:rsidR="00297FE1" w:rsidRDefault="00297FE1" w:rsidP="00297FE1">
      <w:pPr>
        <w:jc w:val="both"/>
      </w:pPr>
    </w:p>
    <w:p w:rsidR="00297FE1" w:rsidRDefault="00297FE1" w:rsidP="00297FE1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i/>
          <w:color w:val="auto"/>
          <w:lang w:val="ru-RU" w:eastAsia="ar-SA" w:bidi="ar-SA"/>
        </w:rPr>
        <w:t>Таблица 2.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val="ru-RU" w:eastAsia="ar-SA" w:bidi="ar-SA"/>
        </w:rPr>
        <w:t xml:space="preserve">Среда </w:t>
      </w: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Гамборга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 xml:space="preserve"> (В-5), рН 5,8</w:t>
      </w:r>
    </w:p>
    <w:p w:rsidR="00297FE1" w:rsidRDefault="00297FE1" w:rsidP="00297FE1">
      <w:pPr>
        <w:jc w:val="center"/>
        <w:rPr>
          <w:rFonts w:eastAsia="Times New Roman" w:cs="Times New Roman"/>
          <w:color w:val="auto"/>
          <w:lang w:val="ru-RU" w:eastAsia="ar-SA" w:bidi="ar-SA"/>
        </w:rPr>
      </w:pPr>
    </w:p>
    <w:tbl>
      <w:tblPr>
        <w:tblW w:w="0" w:type="auto"/>
        <w:tblInd w:w="-60" w:type="dxa"/>
        <w:tblLayout w:type="fixed"/>
        <w:tblLook w:val="04A0" w:firstRow="1" w:lastRow="0" w:firstColumn="1" w:lastColumn="0" w:noHBand="0" w:noVBand="1"/>
      </w:tblPr>
      <w:tblGrid>
        <w:gridCol w:w="2628"/>
        <w:gridCol w:w="2157"/>
        <w:gridCol w:w="2883"/>
        <w:gridCol w:w="2023"/>
      </w:tblGrid>
      <w:tr w:rsidR="00297FE1" w:rsidTr="001C52C7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Компоненты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Содержание, мг/л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NaH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PO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150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ЭДТА-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37,3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KNO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2500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Na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MoO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.2H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0,25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(NH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)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134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Kl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0,75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MgSO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7H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250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FeSO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7H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28,0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CaCl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150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Тиамин- </w:t>
            </w: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HCl</w:t>
            </w:r>
            <w:proofErr w:type="spellEnd"/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10,0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BO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3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3,0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 xml:space="preserve">Пиридоксин- </w:t>
            </w:r>
            <w:proofErr w:type="spellStart"/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HCl</w:t>
            </w:r>
            <w:proofErr w:type="spellEnd"/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1,0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MnSO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7H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10,60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Никотиновая кислота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1,0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CoCl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6H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0,025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Мезо - инозит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100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CuSO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5H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0,025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2,4-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Д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2,0</w:t>
            </w:r>
          </w:p>
        </w:tc>
      </w:tr>
      <w:tr w:rsidR="00297FE1" w:rsidTr="001C52C7">
        <w:tc>
          <w:tcPr>
            <w:tcW w:w="2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ZnSO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4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perscript"/>
                <w:lang w:eastAsia="ar-SA" w:bidi="ar-SA"/>
              </w:rPr>
              <w:t>.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7H</w:t>
            </w:r>
            <w:r>
              <w:rPr>
                <w:rFonts w:eastAsia="Times New Roman" w:cs="Times New Roman"/>
                <w:color w:val="auto"/>
                <w:sz w:val="28"/>
                <w:szCs w:val="28"/>
                <w:vertAlign w:val="subscript"/>
                <w:lang w:eastAsia="ar-SA" w:bidi="ar-SA"/>
              </w:rPr>
              <w:t>2</w:t>
            </w: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O</w:t>
            </w:r>
          </w:p>
        </w:tc>
        <w:tc>
          <w:tcPr>
            <w:tcW w:w="21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2,0</w:t>
            </w:r>
          </w:p>
        </w:tc>
        <w:tc>
          <w:tcPr>
            <w:tcW w:w="28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97FE1" w:rsidRDefault="00297FE1" w:rsidP="001C52C7">
            <w:pPr>
              <w:snapToGrid w:val="0"/>
              <w:jc w:val="both"/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val="ru-RU" w:eastAsia="ar-SA" w:bidi="ar-SA"/>
              </w:rPr>
              <w:t>Сахароза</w:t>
            </w:r>
          </w:p>
        </w:tc>
        <w:tc>
          <w:tcPr>
            <w:tcW w:w="20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FE1" w:rsidRDefault="00297FE1" w:rsidP="001C52C7">
            <w:pPr>
              <w:snapToGrid w:val="0"/>
              <w:jc w:val="center"/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</w:pPr>
            <w:r>
              <w:rPr>
                <w:rFonts w:eastAsia="Times New Roman" w:cs="Times New Roman"/>
                <w:color w:val="auto"/>
                <w:sz w:val="28"/>
                <w:szCs w:val="28"/>
                <w:lang w:eastAsia="ar-SA" w:bidi="ar-SA"/>
              </w:rPr>
              <w:t>20.000</w:t>
            </w:r>
          </w:p>
        </w:tc>
      </w:tr>
    </w:tbl>
    <w:p w:rsidR="002F120E" w:rsidRDefault="002F120E">
      <w:bookmarkStart w:id="0" w:name="_GoBack"/>
      <w:bookmarkEnd w:id="0"/>
    </w:p>
    <w:sectPr w:rsidR="002F1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FE1"/>
    <w:rsid w:val="00163258"/>
    <w:rsid w:val="00170EFA"/>
    <w:rsid w:val="00297FE1"/>
    <w:rsid w:val="002F120E"/>
    <w:rsid w:val="00647FBC"/>
    <w:rsid w:val="007016AE"/>
    <w:rsid w:val="008364FB"/>
    <w:rsid w:val="00841177"/>
    <w:rsid w:val="00883C5D"/>
    <w:rsid w:val="00C0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FE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FE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2021-11-05T15:53:00Z</dcterms:created>
  <dcterms:modified xsi:type="dcterms:W3CDTF">2021-11-05T15:53:00Z</dcterms:modified>
</cp:coreProperties>
</file>